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72AE5D" w14:textId="77777777" w:rsidR="00B025D7" w:rsidRPr="0005247E" w:rsidRDefault="00B025D7" w:rsidP="00B025D7">
      <w:pPr>
        <w:pStyle w:val="Kategorie"/>
        <w:rPr>
          <w:rFonts w:cs="Arial"/>
        </w:rPr>
      </w:pPr>
      <w:r>
        <w:t>Solution sheet</w:t>
      </w:r>
    </w:p>
    <w:p w14:paraId="4C981B33" w14:textId="77777777" w:rsidR="00B025D7" w:rsidRPr="0005247E" w:rsidRDefault="00B025D7" w:rsidP="00B025D7">
      <w:pPr>
        <w:pStyle w:val="berschrift1"/>
        <w:rPr>
          <w:rFonts w:cs="Arial"/>
        </w:rPr>
      </w:pPr>
      <w:r>
        <w:t xml:space="preserve">Preliminary experiments </w:t>
      </w:r>
    </w:p>
    <w:p w14:paraId="02583F36" w14:textId="77777777" w:rsidR="00B025D7" w:rsidRPr="0005247E" w:rsidRDefault="00B025D7" w:rsidP="00B025D7">
      <w:pPr>
        <w:rPr>
          <w:rFonts w:ascii="Arial" w:hAnsi="Arial" w:cs="Arial"/>
        </w:rPr>
      </w:pPr>
    </w:p>
    <w:p w14:paraId="0E7D9944" w14:textId="77777777" w:rsidR="00B025D7" w:rsidRPr="0005247E" w:rsidRDefault="00B025D7" w:rsidP="00B025D7">
      <w:pPr>
        <w:pStyle w:val="berschrift2"/>
        <w:rPr>
          <w:rFonts w:cs="Arial"/>
        </w:rPr>
      </w:pPr>
      <w:r>
        <w:t>Example solution for topic task</w:t>
      </w:r>
    </w:p>
    <w:p w14:paraId="036D8459" w14:textId="77777777" w:rsidR="00B025D7" w:rsidRPr="0005247E" w:rsidRDefault="00B025D7" w:rsidP="00B025D7">
      <w:pPr>
        <w:rPr>
          <w:rFonts w:ascii="Arial" w:hAnsi="Arial" w:cs="Arial"/>
        </w:rPr>
      </w:pPr>
      <w:r>
        <w:rPr>
          <w:rFonts w:ascii="Arial" w:hAnsi="Arial"/>
          <w:b/>
        </w:rPr>
        <w:t>Topic task 2:</w:t>
      </w:r>
      <w:r>
        <w:rPr>
          <w:rFonts w:ascii="Arial" w:hAnsi="Arial"/>
        </w:rPr>
        <w:t xml:space="preserve"> Pumping becomes more difficult, because more and more air is being pumped into the hose. As this occurs, the air is being compressed, resulting in “compressed air”. The volume of the hose acts like a small compressed air storage tank (the flowing air under pressure increases the pressure in the hose in the same way as flowing electrical charge increases the voltage in a capacitor). The more pressure builds up, the greater the force pushing the pump cylinder back upward. The air pressure and pressure force acting on the piston from the inside move the piston until the inner force corresponds to the air pressure acting from the outside (or until the piston reaches a mechanical stop).</w:t>
      </w:r>
    </w:p>
    <w:p w14:paraId="1B7B0F1E" w14:textId="77777777" w:rsidR="00B025D7" w:rsidRPr="0005247E" w:rsidRDefault="00B025D7" w:rsidP="00B025D7">
      <w:pPr>
        <w:pStyle w:val="berschrift2"/>
        <w:rPr>
          <w:rFonts w:cs="Arial"/>
        </w:rPr>
      </w:pPr>
      <w:r>
        <w:t>Evaluating the experimental task</w:t>
      </w:r>
    </w:p>
    <w:p w14:paraId="5AFFC1FF" w14:textId="77777777" w:rsidR="00B025D7" w:rsidRPr="0005247E" w:rsidRDefault="00B025D7" w:rsidP="00B025D7">
      <w:pPr>
        <w:rPr>
          <w:rFonts w:ascii="Arial" w:hAnsi="Arial" w:cs="Arial"/>
        </w:rPr>
      </w:pPr>
      <w:r>
        <w:rPr>
          <w:rFonts w:ascii="Arial" w:hAnsi="Arial"/>
          <w:b/>
        </w:rPr>
        <w:t xml:space="preserve">Experimental task 3: </w:t>
      </w:r>
      <w:r>
        <w:rPr>
          <w:rFonts w:ascii="Arial" w:hAnsi="Arial"/>
        </w:rPr>
        <w:t xml:space="preserve">If you prevent the air in the side of the cylinder where the compressed air is not applied (pumped) from escaping out of the cylinder, you will no longer be able to move the cylinder to its end position. The air in the closed section will become more and more compressed, building up counter-pressure. The piston seal of the cylinder will be fixed in the position where the resulting forces act against one another between the pressure from the pump and the pressure from the closed half of the cylinder. </w:t>
      </w:r>
      <w:r>
        <w:rPr>
          <w:rFonts w:ascii="Arial" w:hAnsi="Arial"/>
          <w:b/>
        </w:rPr>
        <w:t>Key finding:</w:t>
      </w:r>
      <w:r>
        <w:rPr>
          <w:rFonts w:ascii="Arial" w:hAnsi="Arial"/>
        </w:rPr>
        <w:t xml:space="preserve"> To move the cylinder, the “exhaust” on the side where the compressed air is not applied must be able to escape from the cylinder. </w:t>
      </w:r>
      <w:r>
        <w:rPr>
          <w:rFonts w:ascii="Arial" w:hAnsi="Arial"/>
          <w:b/>
        </w:rPr>
        <w:t>It is not enough to simply pump air into one cylinder – it must also be able to get back out on the other side!</w:t>
      </w:r>
    </w:p>
    <w:p w14:paraId="20C23426" w14:textId="77777777" w:rsidR="00B025D7" w:rsidRPr="0005247E" w:rsidRDefault="00B025D7" w:rsidP="00B025D7">
      <w:pPr>
        <w:spacing w:after="0"/>
        <w:jc w:val="left"/>
        <w:rPr>
          <w:rFonts w:ascii="Arial" w:hAnsi="Arial" w:cs="Arial"/>
        </w:rPr>
      </w:pPr>
      <w:r>
        <w:br w:type="page"/>
      </w:r>
    </w:p>
    <w:p w14:paraId="5557477B" w14:textId="77777777" w:rsidR="00B025D7" w:rsidRPr="0005247E" w:rsidRDefault="00B025D7" w:rsidP="00B025D7">
      <w:pPr>
        <w:pStyle w:val="Kategorie"/>
        <w:rPr>
          <w:rFonts w:cs="Arial"/>
        </w:rPr>
      </w:pPr>
      <w:r>
        <w:lastRenderedPageBreak/>
        <w:t>Solution sheet</w:t>
      </w:r>
    </w:p>
    <w:p w14:paraId="105E23EF" w14:textId="77777777" w:rsidR="00B025D7" w:rsidRPr="0005247E" w:rsidRDefault="00B025D7" w:rsidP="00B025D7">
      <w:pPr>
        <w:pStyle w:val="berschrift1"/>
        <w:rPr>
          <w:rFonts w:cs="Arial"/>
        </w:rPr>
      </w:pPr>
      <w:r>
        <w:t>Controlling a cylinder with a valve</w:t>
      </w:r>
    </w:p>
    <w:p w14:paraId="06955108" w14:textId="77777777" w:rsidR="00B025D7" w:rsidRPr="0005247E" w:rsidRDefault="00B025D7" w:rsidP="00B025D7">
      <w:pPr>
        <w:pStyle w:val="berschrift2"/>
        <w:rPr>
          <w:rFonts w:cs="Arial"/>
        </w:rPr>
      </w:pPr>
      <w:r>
        <w:t>Example solution for topic task</w:t>
      </w:r>
    </w:p>
    <w:p w14:paraId="29526524" w14:textId="77777777" w:rsidR="00B025D7" w:rsidRPr="0005247E" w:rsidRDefault="00B025D7" w:rsidP="00B025D7">
      <w:pPr>
        <w:rPr>
          <w:rFonts w:ascii="Arial" w:hAnsi="Arial" w:cs="Arial"/>
        </w:rPr>
      </w:pPr>
      <w:r>
        <w:rPr>
          <w:rFonts w:ascii="Arial" w:hAnsi="Arial"/>
          <w:b/>
        </w:rPr>
        <w:t>Topic task 4:</w:t>
      </w:r>
      <w:r>
        <w:rPr>
          <w:rFonts w:ascii="Arial" w:hAnsi="Arial"/>
        </w:rPr>
        <w:t xml:space="preserve"> A piece of hose used as a 2/2 way valve has two switching positions. That means we need two boxes for the circuit symbol. Each box must represent two connections. One switching position must block off both connections, and one must connect them.</w:t>
      </w:r>
    </w:p>
    <w:p w14:paraId="58FEE99F" w14:textId="7FF5D494" w:rsidR="00B025D7" w:rsidRPr="0005247E" w:rsidRDefault="009F0B96" w:rsidP="00B025D7">
      <w:pPr>
        <w:rPr>
          <w:rFonts w:ascii="Arial" w:hAnsi="Arial" w:cs="Arial"/>
        </w:rPr>
      </w:pPr>
      <w:r>
        <w:rPr>
          <w:rFonts w:ascii="Arial" w:hAnsi="Arial"/>
          <w:noProof/>
        </w:rPr>
        <mc:AlternateContent>
          <mc:Choice Requires="wps">
            <w:drawing>
              <wp:anchor distT="45720" distB="45720" distL="114300" distR="114300" simplePos="0" relativeHeight="251661312" behindDoc="0" locked="0" layoutInCell="1" allowOverlap="1" wp14:anchorId="14E935DE" wp14:editId="2D3EF3F6">
                <wp:simplePos x="0" y="0"/>
                <wp:positionH relativeFrom="column">
                  <wp:posOffset>2814320</wp:posOffset>
                </wp:positionH>
                <wp:positionV relativeFrom="paragraph">
                  <wp:posOffset>1376045</wp:posOffset>
                </wp:positionV>
                <wp:extent cx="1143000" cy="1404620"/>
                <wp:effectExtent l="0" t="0" r="0" b="5715"/>
                <wp:wrapNone/>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1404620"/>
                        </a:xfrm>
                        <a:prstGeom prst="rect">
                          <a:avLst/>
                        </a:prstGeom>
                        <a:solidFill>
                          <a:schemeClr val="bg1">
                            <a:lumMod val="75000"/>
                          </a:schemeClr>
                        </a:solidFill>
                        <a:ln w="9525">
                          <a:noFill/>
                          <a:miter lim="800000"/>
                          <a:headEnd/>
                          <a:tailEnd/>
                        </a:ln>
                      </wps:spPr>
                      <wps:txbx>
                        <w:txbxContent>
                          <w:p w14:paraId="4BB72328" w14:textId="74B4BC6A" w:rsidR="009F0B96" w:rsidRPr="008B0C3B" w:rsidRDefault="009F0B96" w:rsidP="009F0B96">
                            <w:pPr>
                              <w:rPr>
                                <w:rFonts w:ascii="Arial" w:hAnsi="Arial" w:cs="Arial"/>
                                <w:sz w:val="22"/>
                              </w:rPr>
                            </w:pPr>
                            <w:r>
                              <w:rPr>
                                <w:rFonts w:ascii="Arial" w:hAnsi="Arial"/>
                                <w:sz w:val="22"/>
                              </w:rPr>
                              <w:t>Closed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E935DE" id="_x0000_t202" coordsize="21600,21600" o:spt="202" path="m,l,21600r21600,l21600,xe">
                <v:stroke joinstyle="miter"/>
                <v:path gradientshapeok="t" o:connecttype="rect"/>
              </v:shapetype>
              <v:shape id="Textfeld 2" o:spid="_x0000_s1026" type="#_x0000_t202" style="position:absolute;left:0;text-align:left;margin-left:221.6pt;margin-top:108.35pt;width:90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" fillcolor="#bfbfbf [2412]" stroked="f">
                <v:textbox style="mso-fit-shape-to-text:t">
                  <w:txbxContent>
                    <w:p w14:paraId="4BB72328" w14:textId="74B4BC6A" w:rsidR="009F0B96" w:rsidRPr="008B0C3B" w:rsidRDefault="009F0B96" w:rsidP="009F0B96">
                      <w:pPr>
                        <w:rPr>
                          <w:rFonts w:ascii="Arial" w:hAnsi="Arial" w:cs="Arial"/>
                          <w:sz w:val="22"/>
                        </w:rPr>
                      </w:pPr>
                      <w:r>
                        <w:rPr>
                          <w:rFonts w:ascii="Arial" w:hAnsi="Arial"/>
                          <w:sz w:val="22"/>
                        </w:rPr>
                        <w:t>Closed</w:t>
                      </w:r>
                    </w:p>
                  </w:txbxContent>
                </v:textbox>
              </v:shape>
            </w:pict>
          </mc:Fallback>
        </mc:AlternateContent>
      </w:r>
      <w:r>
        <w:rPr>
          <w:rFonts w:ascii="Arial" w:hAnsi="Arial"/>
          <w:noProof/>
        </w:rPr>
        <mc:AlternateContent>
          <mc:Choice Requires="wps">
            <w:drawing>
              <wp:anchor distT="45720" distB="45720" distL="114300" distR="114300" simplePos="0" relativeHeight="251659264" behindDoc="0" locked="0" layoutInCell="1" allowOverlap="1" wp14:anchorId="406774C5" wp14:editId="2998AE00">
                <wp:simplePos x="0" y="0"/>
                <wp:positionH relativeFrom="column">
                  <wp:posOffset>718820</wp:posOffset>
                </wp:positionH>
                <wp:positionV relativeFrom="paragraph">
                  <wp:posOffset>1372235</wp:posOffset>
                </wp:positionV>
                <wp:extent cx="1009650" cy="1404620"/>
                <wp:effectExtent l="0" t="0" r="0" b="5715"/>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1404620"/>
                        </a:xfrm>
                        <a:prstGeom prst="rect">
                          <a:avLst/>
                        </a:prstGeom>
                        <a:solidFill>
                          <a:schemeClr val="bg1">
                            <a:lumMod val="75000"/>
                          </a:schemeClr>
                        </a:solidFill>
                        <a:ln w="9525">
                          <a:noFill/>
                          <a:miter lim="800000"/>
                          <a:headEnd/>
                          <a:tailEnd/>
                        </a:ln>
                      </wps:spPr>
                      <wps:txbx>
                        <w:txbxContent>
                          <w:p w14:paraId="3B5BC62B" w14:textId="1599EE48" w:rsidR="008B0C3B" w:rsidRPr="008B0C3B" w:rsidRDefault="008B0C3B">
                            <w:pPr>
                              <w:rPr>
                                <w:rFonts w:ascii="Arial" w:hAnsi="Arial" w:cs="Arial"/>
                                <w:sz w:val="22"/>
                              </w:rPr>
                            </w:pPr>
                            <w:r>
                              <w:rPr>
                                <w:rFonts w:ascii="Arial" w:hAnsi="Arial"/>
                                <w:sz w:val="22"/>
                              </w:rPr>
                              <w:t>Open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06774C5" id="_x0000_s1027" type="#_x0000_t202" style="position:absolute;left:0;text-align:left;margin-left:56.6pt;margin-top:108.05pt;width:79.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" fillcolor="#bfbfbf [2412]" stroked="f">
                <v:textbox style="mso-fit-shape-to-text:t">
                  <w:txbxContent>
                    <w:p w14:paraId="3B5BC62B" w14:textId="1599EE48" w:rsidR="008B0C3B" w:rsidRPr="008B0C3B" w:rsidRDefault="008B0C3B">
                      <w:pPr>
                        <w:rPr>
                          <w:rFonts w:ascii="Arial" w:hAnsi="Arial" w:cs="Arial"/>
                          <w:sz w:val="22"/>
                        </w:rPr>
                      </w:pPr>
                      <w:r>
                        <w:rPr>
                          <w:rFonts w:ascii="Arial" w:hAnsi="Arial"/>
                          <w:sz w:val="22"/>
                        </w:rPr>
                        <w:t>Open</w:t>
                      </w:r>
                    </w:p>
                  </w:txbxContent>
                </v:textbox>
              </v:shape>
            </w:pict>
          </mc:Fallback>
        </mc:AlternateContent>
      </w:r>
      <w:r>
        <w:rPr>
          <w:rFonts w:ascii="Arial" w:hAnsi="Arial"/>
        </w:rPr>
        <w:object w:dxaOrig="6346" w:dyaOrig="2881" w14:anchorId="635798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3pt;height:144.05pt" o:ole="">
            <v:imagedata r:id="rId7" o:title=""/>
          </v:shape>
          <o:OLEObject Type="Embed" ProgID="Visio.Drawing.15" ShapeID="_x0000_i1025" DrawAspect="Content" ObjectID="_1675688794" r:id="rId8"/>
        </w:object>
      </w:r>
    </w:p>
    <w:p w14:paraId="465566E8" w14:textId="77777777" w:rsidR="00B025D7" w:rsidRPr="0005247E" w:rsidRDefault="00B025D7" w:rsidP="00B025D7">
      <w:pPr>
        <w:rPr>
          <w:rFonts w:ascii="Arial" w:hAnsi="Arial" w:cs="Arial"/>
        </w:rPr>
      </w:pPr>
      <w:r>
        <w:rPr>
          <w:rFonts w:ascii="Arial" w:hAnsi="Arial"/>
        </w:rPr>
        <w:t>We do not put an arrow in the box for the connected switching position, since without the context of the whole circuit diagram there is no definition of which direction the air would flow through the valve, and because the hose does not have any design restrictions on the flow (the air can simply move through in both directions).</w:t>
      </w:r>
    </w:p>
    <w:p w14:paraId="5559AC92" w14:textId="77777777" w:rsidR="00B025D7" w:rsidRPr="0005247E" w:rsidRDefault="00B025D7" w:rsidP="00B025D7">
      <w:pPr>
        <w:pStyle w:val="berschrift2"/>
        <w:rPr>
          <w:rFonts w:cs="Arial"/>
        </w:rPr>
      </w:pPr>
      <w:r>
        <w:t>Evaluating the experimental task</w:t>
      </w:r>
    </w:p>
    <w:p w14:paraId="6C3E3228" w14:textId="77777777" w:rsidR="00B025D7" w:rsidRPr="0005247E" w:rsidRDefault="00B025D7" w:rsidP="00B025D7">
      <w:pPr>
        <w:rPr>
          <w:rFonts w:ascii="Arial" w:hAnsi="Arial" w:cs="Arial"/>
        </w:rPr>
      </w:pPr>
      <w:r>
        <w:rPr>
          <w:rFonts w:ascii="Arial" w:hAnsi="Arial"/>
          <w:b/>
          <w:bCs/>
        </w:rPr>
        <w:t>Experimental task</w:t>
      </w:r>
      <w:r>
        <w:rPr>
          <w:rFonts w:ascii="Arial" w:hAnsi="Arial"/>
        </w:rPr>
        <w:t xml:space="preserve"> 1: a) and b) will cause the system to stop, because the compressed air supply will be blocked. If the compressed air to the cylinder is blocked in c), it will not move. If the exhaust from the cylinder is blocked in c), it can only move until the counter-pressure that is built up is just as strong as the pressure of the intake air.</w:t>
      </w:r>
    </w:p>
    <w:p w14:paraId="29170F8F" w14:textId="77777777" w:rsidR="00B025D7" w:rsidRPr="0005247E" w:rsidRDefault="00B025D7" w:rsidP="00B025D7">
      <w:pPr>
        <w:rPr>
          <w:rFonts w:ascii="Arial" w:hAnsi="Arial" w:cs="Arial"/>
        </w:rPr>
      </w:pPr>
      <w:r>
        <w:rPr>
          <w:rFonts w:ascii="Arial" w:hAnsi="Arial"/>
          <w:b/>
        </w:rPr>
        <w:t>Experimental task 2:</w:t>
      </w:r>
      <w:r>
        <w:rPr>
          <w:rFonts w:ascii="Arial" w:hAnsi="Arial"/>
        </w:rPr>
        <w:t xml:space="preserve"> The “throttle” causes the system to work more slowly – the cylinders move slower than they would without a throttle. However, we can differentiate between two cases – they will be dealt with in more detail in subsequent tasks.</w:t>
      </w:r>
    </w:p>
    <w:p w14:paraId="74BCB17F" w14:textId="77777777" w:rsidR="00B025D7" w:rsidRPr="0005247E" w:rsidRDefault="00B025D7" w:rsidP="00B025D7">
      <w:pPr>
        <w:pStyle w:val="Listenabsatz"/>
        <w:numPr>
          <w:ilvl w:val="0"/>
          <w:numId w:val="1"/>
        </w:numPr>
        <w:rPr>
          <w:rFonts w:ascii="Arial" w:hAnsi="Arial" w:cs="Arial"/>
        </w:rPr>
      </w:pPr>
      <w:r>
        <w:rPr>
          <w:rFonts w:ascii="Arial" w:hAnsi="Arial"/>
        </w:rPr>
        <w:t xml:space="preserve">If the </w:t>
      </w:r>
      <w:r>
        <w:rPr>
          <w:rFonts w:ascii="Arial" w:hAnsi="Arial"/>
          <w:i/>
          <w:iCs/>
        </w:rPr>
        <w:t>intake air</w:t>
      </w:r>
      <w:r>
        <w:rPr>
          <w:rFonts w:ascii="Arial" w:hAnsi="Arial"/>
        </w:rPr>
        <w:t xml:space="preserve"> is throttled greatly, the cylinder will move </w:t>
      </w:r>
      <w:r>
        <w:rPr>
          <w:rFonts w:ascii="Arial" w:hAnsi="Arial"/>
          <w:i/>
          <w:iCs/>
        </w:rPr>
        <w:t>backwards</w:t>
      </w:r>
      <w:r>
        <w:rPr>
          <w:rFonts w:ascii="Arial" w:hAnsi="Arial"/>
        </w:rPr>
        <w:t>. This is because the air pressure must first overcome the static friction of the cylinder piston. Once this occurs, the cylinder piston will move. At the same time, however, it increases the available volume. If the quantity of air remains the same, the pressure will be reduced – until the cylinder applies less force than the force of the sliding friction. This will cause it to stop again. This cycle will repeat until the cylinder reaches one of its stops (ends).</w:t>
      </w:r>
    </w:p>
    <w:p w14:paraId="05F23918" w14:textId="77777777" w:rsidR="00B025D7" w:rsidRPr="0005247E" w:rsidRDefault="00B025D7" w:rsidP="00B025D7">
      <w:pPr>
        <w:pStyle w:val="Listenabsatz"/>
        <w:numPr>
          <w:ilvl w:val="0"/>
          <w:numId w:val="1"/>
        </w:numPr>
        <w:rPr>
          <w:rFonts w:ascii="Arial" w:hAnsi="Arial" w:cs="Arial"/>
        </w:rPr>
      </w:pPr>
      <w:r>
        <w:rPr>
          <w:rFonts w:ascii="Arial" w:hAnsi="Arial"/>
        </w:rPr>
        <w:t xml:space="preserve">However, if we throttle the </w:t>
      </w:r>
      <w:r>
        <w:rPr>
          <w:rFonts w:ascii="Arial" w:hAnsi="Arial"/>
          <w:i/>
          <w:iCs/>
        </w:rPr>
        <w:t>exhaust</w:t>
      </w:r>
      <w:r>
        <w:rPr>
          <w:rFonts w:ascii="Arial" w:hAnsi="Arial"/>
        </w:rPr>
        <w:t>, the cylinder will be “tensioned” by pressure on both sides, and will move much more easily.</w:t>
      </w:r>
    </w:p>
    <w:p w14:paraId="38850D2F" w14:textId="77777777" w:rsidR="00FB13CC" w:rsidRPr="0005247E" w:rsidRDefault="00FB13CC">
      <w:pPr>
        <w:rPr>
          <w:rFonts w:ascii="Arial" w:hAnsi="Arial" w:cs="Arial"/>
        </w:rPr>
      </w:pPr>
    </w:p>
    <w:sectPr w:rsidR="00FB13CC" w:rsidRPr="0005247E" w:rsidSect="00B025D7">
      <w:headerReference w:type="even" r:id="rId9"/>
      <w:headerReference w:type="default" r:id="rId10"/>
      <w:footerReference w:type="even" r:id="rId11"/>
      <w:footerReference w:type="default" r:id="rId12"/>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A2654E" w14:textId="77777777" w:rsidR="00DF32DC" w:rsidRDefault="0005247E">
      <w:pPr>
        <w:spacing w:after="0"/>
      </w:pPr>
      <w:r>
        <w:separator/>
      </w:r>
    </w:p>
  </w:endnote>
  <w:endnote w:type="continuationSeparator" w:id="0">
    <w:p w14:paraId="7D59ACBF" w14:textId="77777777" w:rsidR="00DF32DC" w:rsidRDefault="000524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90CCCA" w14:textId="77777777" w:rsidR="00F74F26" w:rsidRDefault="00B025D7">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60BB3" w14:textId="77777777" w:rsidR="00F74F26" w:rsidRDefault="00B025D7">
    <w:pPr>
      <w:pStyle w:val="Fuzeile"/>
    </w:pPr>
    <w:r>
      <w:tab/>
    </w:r>
    <w:r>
      <w:tab/>
    </w:r>
    <w:r>
      <w:fldChar w:fldCharType="begin"/>
    </w:r>
    <w:r>
      <w:instrText>PAGE   \* MERGEFORMAT</w:instrText>
    </w:r>
    <w:r>
      <w:fldChar w:fldCharType="separate"/>
    </w:r>
    <w:r w:rsidR="009F0B96">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0E87FE" w14:textId="77777777" w:rsidR="00DF32DC" w:rsidRDefault="0005247E">
      <w:pPr>
        <w:spacing w:after="0"/>
      </w:pPr>
      <w:r>
        <w:separator/>
      </w:r>
    </w:p>
  </w:footnote>
  <w:footnote w:type="continuationSeparator" w:id="0">
    <w:p w14:paraId="02607FC0" w14:textId="77777777" w:rsidR="00DF32DC" w:rsidRDefault="000524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1927F3" w14:textId="77777777" w:rsidR="00F74F26" w:rsidRDefault="00B025D7" w:rsidP="00E96821">
    <w:pPr>
      <w:pStyle w:val="Kopfzeile"/>
    </w:pPr>
    <w:r>
      <w:rPr>
        <w:szCs w:val="24"/>
        <w:highlight w:val="yellow"/>
      </w:rPr>
      <w:t>TOPIC</w:t>
    </w:r>
    <w:r>
      <w:t xml:space="preserve"> </w:t>
    </w:r>
    <w:r>
      <w:tab/>
    </w:r>
    <w:r>
      <w:tab/>
    </w:r>
    <w:r>
      <w:rPr>
        <w:noProof/>
      </w:rPr>
      <w:drawing>
        <wp:inline distT="0" distB="0" distL="0" distR="0" wp14:anchorId="3D19DC97" wp14:editId="24305B28">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4518F" w14:textId="77777777" w:rsidR="00F74F26" w:rsidRDefault="00B025D7">
    <w:pPr>
      <w:pStyle w:val="Kopfzeile"/>
    </w:pPr>
    <w:r>
      <w:rPr>
        <w:noProof/>
      </w:rPr>
      <w:drawing>
        <wp:anchor distT="0" distB="0" distL="114300" distR="114300" simplePos="0" relativeHeight="251659264" behindDoc="0" locked="0" layoutInCell="1" allowOverlap="1" wp14:anchorId="6E25E040" wp14:editId="3E18E578">
          <wp:simplePos x="0" y="0"/>
          <wp:positionH relativeFrom="column">
            <wp:posOffset>1854802</wp:posOffset>
          </wp:positionH>
          <wp:positionV relativeFrom="paragraph">
            <wp:posOffset>221782</wp:posOffset>
          </wp:positionV>
          <wp:extent cx="2879725" cy="258445"/>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Pneumatic systems</w:t>
    </w:r>
    <w:r>
      <w:tab/>
    </w:r>
    <w:r>
      <w:tab/>
    </w:r>
    <w:r>
      <w:rPr>
        <w:noProof/>
      </w:rPr>
      <w:drawing>
        <wp:inline distT="0" distB="0" distL="0" distR="0" wp14:anchorId="5C280DED" wp14:editId="07AB1511">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2941BC"/>
    <w:multiLevelType w:val="hybridMultilevel"/>
    <w:tmpl w:val="9A7E591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5D7"/>
    <w:rsid w:val="0005247E"/>
    <w:rsid w:val="008B0C3B"/>
    <w:rsid w:val="0092153E"/>
    <w:rsid w:val="009F0B96"/>
    <w:rsid w:val="00A50B08"/>
    <w:rsid w:val="00B025D7"/>
    <w:rsid w:val="00DF32DC"/>
    <w:rsid w:val="00FB13C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3EA1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025D7"/>
    <w:pPr>
      <w:spacing w:after="120" w:line="240" w:lineRule="auto"/>
      <w:jc w:val="both"/>
    </w:pPr>
    <w:rPr>
      <w:rFonts w:ascii="Times New Roman" w:eastAsia="Times New Roman" w:hAnsi="Times New Roman" w:cs="Times New Roman"/>
      <w:sz w:val="24"/>
      <w:szCs w:val="20"/>
      <w:lang w:eastAsia="de-DE"/>
    </w:rPr>
  </w:style>
  <w:style w:type="paragraph" w:styleId="berschrift1">
    <w:name w:val="heading 1"/>
    <w:basedOn w:val="Standard"/>
    <w:next w:val="Standard"/>
    <w:link w:val="berschrift1Zchn"/>
    <w:autoRedefine/>
    <w:qFormat/>
    <w:rsid w:val="00B025D7"/>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B025D7"/>
    <w:pPr>
      <w:spacing w:before="120" w:after="120"/>
      <w:outlineLvl w:val="1"/>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B025D7"/>
    <w:rPr>
      <w:rFonts w:ascii="Arial" w:eastAsia="Times New Roman" w:hAnsi="Arial" w:cs="Times New Roman"/>
      <w:bCs/>
      <w:sz w:val="32"/>
      <w:szCs w:val="16"/>
      <w:lang w:eastAsia="de-DE"/>
    </w:rPr>
  </w:style>
  <w:style w:type="character" w:customStyle="1" w:styleId="berschrift2Zchn">
    <w:name w:val="Überschrift 2 Zchn"/>
    <w:basedOn w:val="Absatz-Standardschriftart"/>
    <w:link w:val="berschrift2"/>
    <w:rsid w:val="00B025D7"/>
    <w:rPr>
      <w:rFonts w:ascii="Arial" w:eastAsia="Times New Roman" w:hAnsi="Arial" w:cs="Times New Roman"/>
      <w:bCs/>
      <w:sz w:val="28"/>
      <w:szCs w:val="16"/>
      <w:lang w:eastAsia="de-DE"/>
    </w:rPr>
  </w:style>
  <w:style w:type="paragraph" w:styleId="Fuzeile">
    <w:name w:val="footer"/>
    <w:basedOn w:val="Standard"/>
    <w:link w:val="FuzeileZchn"/>
    <w:rsid w:val="00B025D7"/>
    <w:pPr>
      <w:pBdr>
        <w:top w:val="single" w:sz="6" w:space="4" w:color="auto"/>
      </w:pBdr>
      <w:tabs>
        <w:tab w:val="center" w:pos="4536"/>
        <w:tab w:val="right" w:pos="9072"/>
      </w:tabs>
      <w:spacing w:before="240"/>
    </w:pPr>
    <w:rPr>
      <w:rFonts w:ascii="Arial" w:hAnsi="Arial"/>
      <w:sz w:val="20"/>
    </w:rPr>
  </w:style>
  <w:style w:type="character" w:customStyle="1" w:styleId="FuzeileZchn">
    <w:name w:val="Fußzeile Zchn"/>
    <w:basedOn w:val="Absatz-Standardschriftart"/>
    <w:link w:val="Fuzeile"/>
    <w:rsid w:val="00B025D7"/>
    <w:rPr>
      <w:rFonts w:ascii="Arial" w:eastAsia="Times New Roman" w:hAnsi="Arial" w:cs="Times New Roman"/>
      <w:sz w:val="20"/>
      <w:szCs w:val="20"/>
      <w:lang w:eastAsia="de-DE"/>
    </w:rPr>
  </w:style>
  <w:style w:type="paragraph" w:styleId="Kopfzeile">
    <w:name w:val="header"/>
    <w:basedOn w:val="Standard"/>
    <w:link w:val="KopfzeileZchn"/>
    <w:rsid w:val="00B025D7"/>
    <w:pPr>
      <w:pBdr>
        <w:bottom w:val="single" w:sz="6" w:space="4" w:color="auto"/>
      </w:pBdr>
      <w:tabs>
        <w:tab w:val="center" w:pos="4535"/>
        <w:tab w:val="right" w:pos="9071"/>
      </w:tabs>
      <w:spacing w:after="360"/>
    </w:pPr>
    <w:rPr>
      <w:rFonts w:ascii="Arial" w:hAnsi="Arial"/>
    </w:rPr>
  </w:style>
  <w:style w:type="character" w:customStyle="1" w:styleId="KopfzeileZchn">
    <w:name w:val="Kopfzeile Zchn"/>
    <w:basedOn w:val="Absatz-Standardschriftart"/>
    <w:link w:val="Kopfzeile"/>
    <w:rsid w:val="00B025D7"/>
    <w:rPr>
      <w:rFonts w:ascii="Arial" w:eastAsia="Times New Roman" w:hAnsi="Arial" w:cs="Times New Roman"/>
      <w:sz w:val="24"/>
      <w:szCs w:val="20"/>
      <w:lang w:eastAsia="de-DE"/>
    </w:rPr>
  </w:style>
  <w:style w:type="paragraph" w:customStyle="1" w:styleId="Kategorie">
    <w:name w:val="Kategorie"/>
    <w:basedOn w:val="Standard"/>
    <w:next w:val="berschrift1"/>
    <w:rsid w:val="00B025D7"/>
    <w:pPr>
      <w:pageBreakBefore/>
      <w:spacing w:before="960" w:after="0"/>
      <w:jc w:val="left"/>
    </w:pPr>
    <w:rPr>
      <w:rFonts w:ascii="Arial" w:hAnsi="Arial"/>
    </w:rPr>
  </w:style>
  <w:style w:type="paragraph" w:styleId="Listenabsatz">
    <w:name w:val="List Paragraph"/>
    <w:basedOn w:val="Standard"/>
    <w:uiPriority w:val="34"/>
    <w:qFormat/>
    <w:rsid w:val="00B025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1.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F5118F5F-FF70-4AFA-8713-45BA412BD862}"/>
</file>

<file path=customXml/itemProps2.xml><?xml version="1.0" encoding="utf-8"?>
<ds:datastoreItem xmlns:ds="http://schemas.openxmlformats.org/officeDocument/2006/customXml" ds:itemID="{44408461-9283-4049-AE6A-5362D2344FDA}"/>
</file>

<file path=customXml/itemProps3.xml><?xml version="1.0" encoding="utf-8"?>
<ds:datastoreItem xmlns:ds="http://schemas.openxmlformats.org/officeDocument/2006/customXml" ds:itemID="{21FAB2C1-54E8-4C55-B9F3-E03466060BEE}"/>
</file>

<file path=docProps/app.xml><?xml version="1.0" encoding="utf-8"?>
<Properties xmlns="http://schemas.openxmlformats.org/officeDocument/2006/extended-properties" xmlns:vt="http://schemas.openxmlformats.org/officeDocument/2006/docPropsVTypes">
  <Template>Normal.dotm</Template>
  <TotalTime>0</TotalTime>
  <Pages>2</Pages>
  <Words>493</Words>
  <Characters>3111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2021-02-24T15:20:00Z</dcterms:created>
  <dcterms:modified xsi:type="dcterms:W3CDTF">2021-02-24T15:20:00Z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